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4B" w:rsidRPr="003C709E" w:rsidRDefault="00353D4B" w:rsidP="00353D4B">
      <w:pPr>
        <w:contextualSpacing/>
        <w:jc w:val="both"/>
        <w:rPr>
          <w:rFonts w:ascii="Times New Roman" w:hAnsi="Times New Roman"/>
          <w:b/>
          <w:sz w:val="18"/>
        </w:rPr>
      </w:pPr>
      <w:proofErr w:type="spellStart"/>
      <w:r w:rsidRPr="003C709E">
        <w:rPr>
          <w:rFonts w:ascii="Times New Roman" w:hAnsi="Times New Roman"/>
          <w:b/>
          <w:sz w:val="18"/>
        </w:rPr>
        <w:t>Роскомнадзор</w:t>
      </w:r>
      <w:proofErr w:type="spellEnd"/>
      <w:r w:rsidRPr="003C709E">
        <w:rPr>
          <w:rFonts w:ascii="Times New Roman" w:hAnsi="Times New Roman"/>
          <w:b/>
          <w:sz w:val="18"/>
        </w:rPr>
        <w:t xml:space="preserve"> закрывает группы с призывами к суициду тысячами. Но это — такое решето: на месте одной закрытой тут же, мгновенно, возникают другие. Сейчас </w:t>
      </w:r>
      <w:proofErr w:type="spellStart"/>
      <w:r w:rsidRPr="003C709E">
        <w:rPr>
          <w:rFonts w:ascii="Times New Roman" w:hAnsi="Times New Roman"/>
          <w:b/>
          <w:sz w:val="18"/>
        </w:rPr>
        <w:t>Вконтакте</w:t>
      </w:r>
      <w:proofErr w:type="spellEnd"/>
      <w:r w:rsidRPr="003C709E">
        <w:rPr>
          <w:rFonts w:ascii="Times New Roman" w:hAnsi="Times New Roman"/>
          <w:b/>
          <w:sz w:val="18"/>
        </w:rPr>
        <w:t xml:space="preserve"> огромное количество групп с такими названиями: «</w:t>
      </w:r>
      <w:proofErr w:type="spellStart"/>
      <w:r w:rsidRPr="003C709E">
        <w:rPr>
          <w:rFonts w:ascii="Times New Roman" w:hAnsi="Times New Roman"/>
          <w:b/>
          <w:sz w:val="18"/>
        </w:rPr>
        <w:t>Анти-игра</w:t>
      </w:r>
      <w:proofErr w:type="spellEnd"/>
      <w:r w:rsidRPr="003C709E">
        <w:rPr>
          <w:rFonts w:ascii="Times New Roman" w:hAnsi="Times New Roman"/>
          <w:b/>
          <w:sz w:val="18"/>
        </w:rPr>
        <w:t>», «Уничтожь игру», «</w:t>
      </w:r>
      <w:proofErr w:type="spellStart"/>
      <w:r w:rsidRPr="003C709E">
        <w:rPr>
          <w:rFonts w:ascii="Times New Roman" w:hAnsi="Times New Roman"/>
          <w:b/>
          <w:sz w:val="18"/>
        </w:rPr>
        <w:t>Анти-киты</w:t>
      </w:r>
      <w:proofErr w:type="spellEnd"/>
      <w:r w:rsidRPr="003C709E">
        <w:rPr>
          <w:rFonts w:ascii="Times New Roman" w:hAnsi="Times New Roman"/>
          <w:b/>
          <w:sz w:val="18"/>
        </w:rPr>
        <w:t>», они отслеживают эти «группы смерти», сообщают о них,  пытаются отговорить тех, кто говорит о самоубийстве, кто уже «в игре».</w:t>
      </w:r>
    </w:p>
    <w:p w:rsidR="00353D4B" w:rsidRPr="003C709E" w:rsidRDefault="00353D4B" w:rsidP="00353D4B">
      <w:pPr>
        <w:contextualSpacing/>
        <w:jc w:val="both"/>
        <w:rPr>
          <w:rFonts w:ascii="Times New Roman" w:hAnsi="Times New Roman"/>
          <w:b/>
          <w:sz w:val="18"/>
        </w:rPr>
      </w:pPr>
      <w:r w:rsidRPr="003C709E">
        <w:rPr>
          <w:rFonts w:ascii="Times New Roman" w:hAnsi="Times New Roman"/>
          <w:b/>
          <w:sz w:val="18"/>
        </w:rPr>
        <w:t>Несколько подростков, совершивших суицид, действительно состояли в группах, посвященных этой теме. Однако достоверно установить причинно-следственную связь в этом случае невозможно. Существует обратная причинно-следственная связь: если подростка посещали мысли о суициде, если он и так чувствовал себя ненужным, никчёмным, одиноким, то он с большей вероятностью подпишется на эти «китовые группы» и будет «играть» в эти игры со смертью.</w:t>
      </w:r>
    </w:p>
    <w:p w:rsidR="00353D4B" w:rsidRPr="003C709E" w:rsidRDefault="00353D4B" w:rsidP="00353D4B">
      <w:pPr>
        <w:pStyle w:val="a4"/>
        <w:shd w:val="clear" w:color="auto" w:fill="FFFFFF"/>
        <w:spacing w:line="276" w:lineRule="auto"/>
        <w:jc w:val="both"/>
        <w:rPr>
          <w:rFonts w:eastAsia="Calibri"/>
          <w:b/>
          <w:sz w:val="18"/>
          <w:szCs w:val="22"/>
          <w:lang w:eastAsia="en-US"/>
        </w:rPr>
      </w:pPr>
      <w:r w:rsidRPr="003C709E">
        <w:rPr>
          <w:rFonts w:eastAsia="Calibri"/>
          <w:b/>
          <w:sz w:val="18"/>
          <w:szCs w:val="22"/>
          <w:lang w:eastAsia="en-US"/>
        </w:rPr>
        <w:t xml:space="preserve">Факт остается фактом, факторов, повышающих риск суицидального поведения подростков, полно и без всяких китов и бабочек. Еще раз повторим, что в подавляющем большинстве случаев суицидальным попыткам предшествуют серьезные конфликты с родителями, учителями или сверстниками, </w:t>
      </w:r>
      <w:proofErr w:type="spellStart"/>
      <w:r w:rsidRPr="003C709E">
        <w:rPr>
          <w:rFonts w:eastAsia="Calibri"/>
          <w:b/>
          <w:sz w:val="18"/>
          <w:szCs w:val="22"/>
          <w:lang w:eastAsia="en-US"/>
        </w:rPr>
        <w:t>буллинг</w:t>
      </w:r>
      <w:proofErr w:type="spellEnd"/>
      <w:r w:rsidRPr="003C709E">
        <w:rPr>
          <w:rFonts w:eastAsia="Calibri"/>
          <w:b/>
          <w:sz w:val="18"/>
          <w:szCs w:val="22"/>
          <w:lang w:eastAsia="en-US"/>
        </w:rPr>
        <w:t>, депрессивное подавленное настроение, эмоциональные потрясения, развивающиеся зависимости и расстройства пищевого поведения. Это маркёры суицидального поведения, триггеры, запускающие этот механизм. То есть, не нахождение в этих «группах смерти» привело к подавленному состоянию и суицидальным мыслям у подростков, а, наоборот, это подавленное состояние привело ребят в эти группы.</w:t>
      </w:r>
    </w:p>
    <w:p w:rsidR="00353D4B" w:rsidRPr="003C709E" w:rsidRDefault="00353D4B" w:rsidP="00353D4B">
      <w:pPr>
        <w:pStyle w:val="a4"/>
        <w:shd w:val="clear" w:color="auto" w:fill="FFFFFF"/>
        <w:spacing w:line="276" w:lineRule="auto"/>
        <w:contextualSpacing/>
        <w:jc w:val="both"/>
        <w:rPr>
          <w:rFonts w:eastAsia="Calibri"/>
          <w:b/>
          <w:sz w:val="18"/>
          <w:szCs w:val="22"/>
          <w:lang w:eastAsia="en-US"/>
        </w:rPr>
      </w:pPr>
      <w:r w:rsidRPr="003C709E">
        <w:rPr>
          <w:rFonts w:eastAsia="Calibri"/>
          <w:b/>
          <w:sz w:val="18"/>
          <w:szCs w:val="22"/>
          <w:lang w:eastAsia="en-US"/>
        </w:rPr>
        <w:t>Безусловно, мы очень любим наших детей и хотим для них всего самого лучшего. Мы волнуемся о них. Мы хотим быть уверены, что с ними не случится ничего плохого. Мы заботимся о них. И делаем это так хорошо, что они уже не уверены, что существуют. Дай нам волю, мы бы завернули их в вату и продержали до 20 лет, или – еще лучше – засунули бы в капсулы, как в фильме «Матрица», и чтобы к ним по трубкам шли питательные вещества и знания.</w:t>
      </w:r>
    </w:p>
    <w:p w:rsidR="00353D4B" w:rsidRPr="003C709E" w:rsidRDefault="00353D4B" w:rsidP="00353D4B">
      <w:pPr>
        <w:pStyle w:val="a4"/>
        <w:shd w:val="clear" w:color="auto" w:fill="FFFFFF"/>
        <w:spacing w:line="276" w:lineRule="auto"/>
        <w:contextualSpacing/>
        <w:jc w:val="both"/>
        <w:rPr>
          <w:rFonts w:eastAsia="Calibri"/>
          <w:b/>
          <w:sz w:val="18"/>
          <w:szCs w:val="22"/>
          <w:lang w:eastAsia="en-US"/>
        </w:rPr>
      </w:pPr>
      <w:r w:rsidRPr="003C709E">
        <w:rPr>
          <w:rFonts w:eastAsia="Calibri"/>
          <w:b/>
          <w:sz w:val="18"/>
          <w:szCs w:val="22"/>
          <w:lang w:eastAsia="en-US"/>
        </w:rPr>
        <w:t xml:space="preserve">Но, </w:t>
      </w:r>
      <w:r w:rsidRPr="003C709E">
        <w:rPr>
          <w:b/>
          <w:sz w:val="18"/>
        </w:rPr>
        <w:t xml:space="preserve">не имея свободного детства, они дорываются до свободы в тот момент, когда мы физически теряем возможность их контролировать, и </w:t>
      </w:r>
      <w:proofErr w:type="gramStart"/>
      <w:r w:rsidRPr="003C709E">
        <w:rPr>
          <w:b/>
          <w:sz w:val="18"/>
        </w:rPr>
        <w:t xml:space="preserve">оказываются не </w:t>
      </w:r>
      <w:r w:rsidRPr="003C709E">
        <w:rPr>
          <w:b/>
          <w:sz w:val="18"/>
        </w:rPr>
        <w:lastRenderedPageBreak/>
        <w:t>готовы</w:t>
      </w:r>
      <w:proofErr w:type="gramEnd"/>
      <w:r w:rsidRPr="003C709E">
        <w:rPr>
          <w:b/>
          <w:sz w:val="18"/>
        </w:rPr>
        <w:t xml:space="preserve"> к этим возможностям, часто не способны оценить риски и предвидеть опасности. После каждого «эксцесса» мы ищем, что бы еще запретить и ограничить. Сейчас начали отбирать </w:t>
      </w:r>
      <w:proofErr w:type="spellStart"/>
      <w:r w:rsidRPr="003C709E">
        <w:rPr>
          <w:b/>
          <w:sz w:val="18"/>
        </w:rPr>
        <w:t>гаджеты</w:t>
      </w:r>
      <w:proofErr w:type="spellEnd"/>
      <w:r w:rsidRPr="003C709E">
        <w:rPr>
          <w:b/>
          <w:sz w:val="18"/>
        </w:rPr>
        <w:t xml:space="preserve"> и читать профили. Чем больше мы обрываем телефоны своими тревожными звонками, тем больше им хочется выключить звук вовсе. Чем больше мы упрекаем и проверяем, тем меньше между нами доверия, тем сильнее их желание вырваться из-под колпака. Вплоть до крайних форм бегства от этого всего – в смерть.</w:t>
      </w:r>
    </w:p>
    <w:p w:rsidR="00353D4B" w:rsidRPr="003C709E" w:rsidRDefault="00353D4B" w:rsidP="00353D4B">
      <w:pPr>
        <w:pStyle w:val="a4"/>
        <w:shd w:val="clear" w:color="auto" w:fill="FFFFFF"/>
        <w:contextualSpacing/>
        <w:jc w:val="both"/>
        <w:rPr>
          <w:rFonts w:eastAsia="Calibri"/>
          <w:b/>
          <w:sz w:val="18"/>
          <w:szCs w:val="22"/>
          <w:lang w:eastAsia="en-US"/>
        </w:rPr>
      </w:pPr>
      <w:r w:rsidRPr="003C709E">
        <w:rPr>
          <w:rFonts w:eastAsia="Calibri"/>
          <w:b/>
          <w:sz w:val="18"/>
          <w:szCs w:val="22"/>
          <w:lang w:eastAsia="en-US"/>
        </w:rPr>
        <w:t>Мы не слышим, не видим их, считаем их желания и чувства «блажью», не верим, что они настоящие. Их не спрашивают, за них все решено, все ходы расписаны, мы ждем, что они будут соответствовать.</w:t>
      </w:r>
    </w:p>
    <w:p w:rsidR="00353D4B" w:rsidRPr="003C709E" w:rsidRDefault="00353D4B" w:rsidP="00353D4B">
      <w:pPr>
        <w:contextualSpacing/>
        <w:jc w:val="both"/>
        <w:rPr>
          <w:rFonts w:ascii="Times New Roman" w:hAnsi="Times New Roman"/>
          <w:b/>
          <w:sz w:val="18"/>
        </w:rPr>
      </w:pPr>
      <w:r w:rsidRPr="003C709E">
        <w:rPr>
          <w:rFonts w:ascii="Times New Roman" w:hAnsi="Times New Roman"/>
          <w:b/>
          <w:i/>
          <w:sz w:val="18"/>
        </w:rPr>
        <w:t>«Мы так боимся, что ребенка заберет у нас смерть, что забираем у него жизнь»</w:t>
      </w:r>
      <w:r w:rsidRPr="003C709E">
        <w:rPr>
          <w:rFonts w:ascii="Times New Roman" w:hAnsi="Times New Roman"/>
          <w:b/>
          <w:sz w:val="18"/>
        </w:rPr>
        <w:t xml:space="preserve">, – сказал сто лет назад </w:t>
      </w:r>
      <w:proofErr w:type="spellStart"/>
      <w:r w:rsidRPr="003C709E">
        <w:rPr>
          <w:rFonts w:ascii="Times New Roman" w:hAnsi="Times New Roman"/>
          <w:b/>
          <w:sz w:val="18"/>
        </w:rPr>
        <w:t>Януш</w:t>
      </w:r>
      <w:proofErr w:type="spellEnd"/>
      <w:r w:rsidRPr="003C709E">
        <w:rPr>
          <w:rFonts w:ascii="Times New Roman" w:hAnsi="Times New Roman"/>
          <w:b/>
          <w:sz w:val="18"/>
        </w:rPr>
        <w:t xml:space="preserve"> Корчак. Мы хотим сделать все, чтобы защитить своих детей, мы готовы подстилать соломку снова и снова, но мы не можем защитить детей от них самих и от жизни. И нам нужно это принять и </w:t>
      </w:r>
      <w:proofErr w:type="gramStart"/>
      <w:r w:rsidRPr="003C709E">
        <w:rPr>
          <w:rFonts w:ascii="Times New Roman" w:hAnsi="Times New Roman"/>
          <w:b/>
          <w:sz w:val="18"/>
        </w:rPr>
        <w:t>научиться с этим жить</w:t>
      </w:r>
      <w:proofErr w:type="gramEnd"/>
      <w:r w:rsidRPr="003C709E">
        <w:rPr>
          <w:rFonts w:ascii="Times New Roman" w:hAnsi="Times New Roman"/>
          <w:b/>
          <w:sz w:val="18"/>
        </w:rPr>
        <w:t>.</w:t>
      </w:r>
    </w:p>
    <w:p w:rsidR="00353D4B" w:rsidRPr="003C709E" w:rsidRDefault="00353D4B" w:rsidP="00353D4B">
      <w:pPr>
        <w:contextualSpacing/>
        <w:jc w:val="both"/>
        <w:rPr>
          <w:rFonts w:ascii="Times New Roman" w:hAnsi="Times New Roman"/>
          <w:b/>
          <w:sz w:val="18"/>
        </w:rPr>
      </w:pPr>
    </w:p>
    <w:p w:rsidR="00353D4B" w:rsidRPr="003C709E" w:rsidRDefault="00353D4B" w:rsidP="00353D4B">
      <w:pPr>
        <w:spacing w:line="300" w:lineRule="atLeast"/>
        <w:jc w:val="both"/>
        <w:rPr>
          <w:rFonts w:ascii="Times New Roman" w:hAnsi="Times New Roman"/>
          <w:b/>
          <w:color w:val="0070C0"/>
          <w:sz w:val="18"/>
          <w:u w:val="single"/>
        </w:rPr>
      </w:pPr>
      <w:r w:rsidRPr="003C709E">
        <w:rPr>
          <w:rFonts w:ascii="Times New Roman" w:hAnsi="Times New Roman"/>
          <w:b/>
          <w:color w:val="0070C0"/>
          <w:sz w:val="18"/>
          <w:u w:val="single"/>
        </w:rPr>
        <w:t>Куда Вы можете обратиться, если вы столкнулись с такой бедой:</w:t>
      </w:r>
    </w:p>
    <w:p w:rsidR="00353D4B" w:rsidRPr="003C709E" w:rsidRDefault="00353D4B" w:rsidP="00353D4B">
      <w:pPr>
        <w:pStyle w:val="a3"/>
        <w:numPr>
          <w:ilvl w:val="0"/>
          <w:numId w:val="1"/>
        </w:numPr>
        <w:spacing w:line="300" w:lineRule="atLeast"/>
        <w:ind w:left="426" w:hanging="426"/>
        <w:jc w:val="both"/>
        <w:rPr>
          <w:rFonts w:ascii="Times New Roman" w:hAnsi="Times New Roman"/>
          <w:b/>
          <w:i/>
          <w:sz w:val="18"/>
        </w:rPr>
      </w:pPr>
      <w:r w:rsidRPr="003C709E">
        <w:rPr>
          <w:rFonts w:ascii="Times New Roman" w:hAnsi="Times New Roman"/>
          <w:b/>
          <w:i/>
          <w:sz w:val="18"/>
          <w:u w:val="single"/>
        </w:rPr>
        <w:t>Всероссийский Детский телефон доверия</w:t>
      </w:r>
      <w:r w:rsidRPr="003C709E">
        <w:rPr>
          <w:rFonts w:ascii="Times New Roman" w:hAnsi="Times New Roman"/>
          <w:b/>
          <w:i/>
          <w:sz w:val="18"/>
        </w:rPr>
        <w:t xml:space="preserve"> (бесплатно, круглосуточно) 8-800-2000-122. Психологическое консультирование, экстренная и кризисная психологическая помощь для детей в трудной жизненной ситуации, подростков и их родителей.</w:t>
      </w:r>
    </w:p>
    <w:p w:rsidR="00353D4B" w:rsidRPr="003C709E" w:rsidRDefault="00353D4B" w:rsidP="00353D4B">
      <w:pPr>
        <w:pStyle w:val="a3"/>
        <w:numPr>
          <w:ilvl w:val="0"/>
          <w:numId w:val="1"/>
        </w:numPr>
        <w:spacing w:line="300" w:lineRule="atLeast"/>
        <w:ind w:left="426" w:hanging="426"/>
        <w:jc w:val="both"/>
        <w:rPr>
          <w:rFonts w:ascii="Times New Roman" w:hAnsi="Times New Roman"/>
          <w:b/>
          <w:i/>
          <w:sz w:val="18"/>
        </w:rPr>
      </w:pPr>
      <w:r w:rsidRPr="003C709E">
        <w:rPr>
          <w:rFonts w:ascii="Times New Roman" w:hAnsi="Times New Roman"/>
          <w:b/>
          <w:i/>
          <w:sz w:val="18"/>
          <w:u w:val="single"/>
        </w:rPr>
        <w:t>Центр Социально-психологической помощи молодёжи «Юность»</w:t>
      </w:r>
      <w:r w:rsidRPr="003C709E">
        <w:rPr>
          <w:rFonts w:ascii="Times New Roman" w:hAnsi="Times New Roman"/>
          <w:b/>
          <w:i/>
          <w:sz w:val="18"/>
        </w:rPr>
        <w:t xml:space="preserve"> </w:t>
      </w:r>
    </w:p>
    <w:p w:rsidR="00353D4B" w:rsidRPr="003C709E" w:rsidRDefault="00353D4B" w:rsidP="00353D4B">
      <w:pPr>
        <w:pStyle w:val="a3"/>
        <w:spacing w:line="300" w:lineRule="atLeast"/>
        <w:ind w:left="426"/>
        <w:jc w:val="both"/>
        <w:rPr>
          <w:rFonts w:ascii="Times New Roman" w:hAnsi="Times New Roman"/>
          <w:b/>
          <w:i/>
          <w:sz w:val="18"/>
        </w:rPr>
      </w:pPr>
      <w:r w:rsidRPr="003C709E">
        <w:rPr>
          <w:rFonts w:ascii="Times New Roman" w:hAnsi="Times New Roman"/>
          <w:b/>
          <w:i/>
          <w:sz w:val="18"/>
        </w:rPr>
        <w:t xml:space="preserve">8-4967-64-57-99,  8-4967-50-04-83 </w:t>
      </w:r>
    </w:p>
    <w:p w:rsidR="00353D4B" w:rsidRPr="003C709E" w:rsidRDefault="00353D4B" w:rsidP="00353D4B">
      <w:pPr>
        <w:pStyle w:val="a3"/>
        <w:spacing w:line="300" w:lineRule="atLeast"/>
        <w:ind w:left="426"/>
        <w:jc w:val="both"/>
        <w:rPr>
          <w:rFonts w:ascii="Times New Roman" w:hAnsi="Times New Roman"/>
          <w:b/>
          <w:i/>
          <w:sz w:val="18"/>
        </w:rPr>
      </w:pPr>
      <w:r w:rsidRPr="003C709E">
        <w:rPr>
          <w:rFonts w:ascii="Times New Roman" w:hAnsi="Times New Roman"/>
          <w:b/>
          <w:i/>
          <w:sz w:val="18"/>
          <w:u w:val="single"/>
        </w:rPr>
        <w:t>С 19.00 до 23.00  тел: 8916-380-22-15</w:t>
      </w:r>
    </w:p>
    <w:p w:rsidR="00353D4B" w:rsidRPr="003C709E" w:rsidRDefault="00353D4B" w:rsidP="00353D4B">
      <w:pPr>
        <w:pStyle w:val="a3"/>
        <w:spacing w:line="300" w:lineRule="atLeast"/>
        <w:ind w:left="426"/>
        <w:jc w:val="both"/>
        <w:rPr>
          <w:rFonts w:ascii="Times New Roman" w:hAnsi="Times New Roman"/>
          <w:b/>
          <w:i/>
          <w:sz w:val="18"/>
        </w:rPr>
      </w:pPr>
      <w:r w:rsidRPr="003C709E">
        <w:rPr>
          <w:rFonts w:ascii="Times New Roman" w:hAnsi="Times New Roman"/>
          <w:b/>
          <w:i/>
          <w:sz w:val="18"/>
        </w:rPr>
        <w:t xml:space="preserve">Адрес: </w:t>
      </w:r>
      <w:proofErr w:type="gramStart"/>
      <w:r w:rsidRPr="003C709E">
        <w:rPr>
          <w:rFonts w:ascii="Times New Roman" w:hAnsi="Times New Roman"/>
          <w:b/>
          <w:i/>
          <w:sz w:val="18"/>
        </w:rPr>
        <w:t>г</w:t>
      </w:r>
      <w:proofErr w:type="gramEnd"/>
      <w:r w:rsidRPr="003C709E">
        <w:rPr>
          <w:rFonts w:ascii="Times New Roman" w:hAnsi="Times New Roman"/>
          <w:b/>
          <w:i/>
          <w:sz w:val="18"/>
        </w:rPr>
        <w:t xml:space="preserve">. Подольск, Красногвардейский </w:t>
      </w:r>
      <w:proofErr w:type="spellStart"/>
      <w:r w:rsidRPr="003C709E">
        <w:rPr>
          <w:rFonts w:ascii="Times New Roman" w:hAnsi="Times New Roman"/>
          <w:b/>
          <w:i/>
          <w:sz w:val="18"/>
        </w:rPr>
        <w:t>б-р</w:t>
      </w:r>
      <w:proofErr w:type="spellEnd"/>
      <w:r w:rsidRPr="003C709E">
        <w:rPr>
          <w:rFonts w:ascii="Times New Roman" w:hAnsi="Times New Roman"/>
          <w:b/>
          <w:i/>
          <w:sz w:val="18"/>
        </w:rPr>
        <w:t xml:space="preserve">, д. 31, </w:t>
      </w:r>
      <w:proofErr w:type="spellStart"/>
      <w:r w:rsidRPr="003C709E">
        <w:rPr>
          <w:rFonts w:ascii="Times New Roman" w:hAnsi="Times New Roman"/>
          <w:b/>
          <w:i/>
          <w:sz w:val="18"/>
        </w:rPr>
        <w:t>оф</w:t>
      </w:r>
      <w:proofErr w:type="spellEnd"/>
      <w:r w:rsidRPr="003C709E">
        <w:rPr>
          <w:rFonts w:ascii="Times New Roman" w:hAnsi="Times New Roman"/>
          <w:b/>
          <w:i/>
          <w:sz w:val="18"/>
        </w:rPr>
        <w:t xml:space="preserve">. 2 или Армейский </w:t>
      </w:r>
      <w:proofErr w:type="spellStart"/>
      <w:r w:rsidRPr="003C709E">
        <w:rPr>
          <w:rFonts w:ascii="Times New Roman" w:hAnsi="Times New Roman"/>
          <w:b/>
          <w:i/>
          <w:sz w:val="18"/>
        </w:rPr>
        <w:t>пр-д</w:t>
      </w:r>
      <w:proofErr w:type="spellEnd"/>
      <w:r w:rsidRPr="003C709E">
        <w:rPr>
          <w:rFonts w:ascii="Times New Roman" w:hAnsi="Times New Roman"/>
          <w:b/>
          <w:i/>
          <w:sz w:val="18"/>
        </w:rPr>
        <w:t>, д. 9</w:t>
      </w:r>
    </w:p>
    <w:p w:rsidR="00353D4B" w:rsidRDefault="00353D4B" w:rsidP="00353D4B">
      <w:pPr>
        <w:contextualSpacing/>
        <w:jc w:val="center"/>
        <w:rPr>
          <w:rFonts w:ascii="Times New Roman" w:hAnsi="Times New Roman"/>
          <w:b/>
          <w:sz w:val="14"/>
          <w:u w:val="single"/>
        </w:rPr>
      </w:pPr>
    </w:p>
    <w:p w:rsidR="00353D4B" w:rsidRDefault="00353D4B" w:rsidP="00353D4B">
      <w:pPr>
        <w:contextualSpacing/>
        <w:jc w:val="center"/>
        <w:rPr>
          <w:rFonts w:ascii="Times New Roman" w:hAnsi="Times New Roman"/>
          <w:b/>
          <w:sz w:val="14"/>
          <w:u w:val="single"/>
        </w:rPr>
      </w:pPr>
    </w:p>
    <w:p w:rsidR="00353D4B" w:rsidRDefault="00353D4B" w:rsidP="00353D4B">
      <w:pPr>
        <w:contextualSpacing/>
        <w:jc w:val="center"/>
        <w:rPr>
          <w:rFonts w:ascii="Times New Roman" w:hAnsi="Times New Roman"/>
          <w:b/>
          <w:sz w:val="14"/>
          <w:u w:val="single"/>
        </w:rPr>
      </w:pPr>
    </w:p>
    <w:p w:rsidR="00353D4B" w:rsidRDefault="00353D4B" w:rsidP="00353D4B">
      <w:pPr>
        <w:contextualSpacing/>
        <w:jc w:val="center"/>
        <w:rPr>
          <w:rFonts w:ascii="Times New Roman" w:hAnsi="Times New Roman"/>
          <w:b/>
          <w:sz w:val="14"/>
          <w:u w:val="single"/>
        </w:rPr>
      </w:pPr>
    </w:p>
    <w:p w:rsidR="00353D4B" w:rsidRDefault="00353D4B" w:rsidP="00353D4B">
      <w:pPr>
        <w:contextualSpacing/>
        <w:jc w:val="center"/>
        <w:rPr>
          <w:rFonts w:ascii="Times New Roman" w:hAnsi="Times New Roman"/>
          <w:b/>
          <w:sz w:val="14"/>
          <w:u w:val="single"/>
        </w:rPr>
      </w:pPr>
    </w:p>
    <w:p w:rsidR="00353D4B" w:rsidRDefault="00353D4B" w:rsidP="00353D4B">
      <w:pPr>
        <w:contextualSpacing/>
        <w:jc w:val="center"/>
        <w:rPr>
          <w:rFonts w:ascii="Times New Roman" w:hAnsi="Times New Roman"/>
          <w:b/>
          <w:sz w:val="14"/>
          <w:u w:val="single"/>
        </w:rPr>
      </w:pPr>
    </w:p>
    <w:p w:rsidR="00353D4B" w:rsidRDefault="00353D4B" w:rsidP="00353D4B">
      <w:pPr>
        <w:contextualSpacing/>
        <w:jc w:val="center"/>
        <w:rPr>
          <w:rFonts w:ascii="Times New Roman" w:hAnsi="Times New Roman"/>
          <w:b/>
          <w:sz w:val="14"/>
          <w:u w:val="single"/>
        </w:rPr>
      </w:pPr>
    </w:p>
    <w:p w:rsidR="00353D4B" w:rsidRPr="00660EF9" w:rsidRDefault="00353D4B" w:rsidP="00353D4B">
      <w:pPr>
        <w:contextualSpacing/>
        <w:jc w:val="center"/>
        <w:rPr>
          <w:rFonts w:ascii="Times New Roman" w:hAnsi="Times New Roman"/>
          <w:b/>
          <w:sz w:val="14"/>
          <w:u w:val="single"/>
        </w:rPr>
      </w:pPr>
      <w:bookmarkStart w:id="0" w:name="_GoBack"/>
      <w:bookmarkEnd w:id="0"/>
      <w:r w:rsidRPr="00660EF9">
        <w:rPr>
          <w:rFonts w:ascii="Times New Roman" w:hAnsi="Times New Roman"/>
          <w:b/>
          <w:sz w:val="14"/>
          <w:u w:val="single"/>
        </w:rPr>
        <w:lastRenderedPageBreak/>
        <w:t>МУНИЦИПАЛЬНОЕ УЧРЕЖДЕНИЕ</w:t>
      </w:r>
    </w:p>
    <w:p w:rsidR="00353D4B" w:rsidRPr="00660EF9" w:rsidRDefault="00353D4B" w:rsidP="00353D4B">
      <w:pPr>
        <w:contextualSpacing/>
        <w:jc w:val="center"/>
        <w:rPr>
          <w:rFonts w:ascii="Times New Roman" w:hAnsi="Times New Roman"/>
          <w:b/>
          <w:sz w:val="14"/>
          <w:u w:val="single"/>
        </w:rPr>
      </w:pPr>
      <w:r w:rsidRPr="00660EF9">
        <w:rPr>
          <w:rFonts w:ascii="Times New Roman" w:hAnsi="Times New Roman"/>
          <w:b/>
          <w:sz w:val="14"/>
          <w:u w:val="single"/>
        </w:rPr>
        <w:t xml:space="preserve"> ЦЕНТР СОЦИАЛЬНО-ПСИХОЛОГИЧЕСКОЙ ПОМОЩИ МОЛОДЕЖИ «ЮНОСТЬ»</w:t>
      </w:r>
    </w:p>
    <w:p w:rsidR="00353D4B" w:rsidRDefault="00353D4B" w:rsidP="00353D4B">
      <w:pPr>
        <w:contextualSpacing/>
        <w:jc w:val="center"/>
        <w:rPr>
          <w:rFonts w:ascii="Times New Roman" w:hAnsi="Times New Roman"/>
          <w:sz w:val="14"/>
          <w:u w:val="single"/>
        </w:rPr>
      </w:pPr>
    </w:p>
    <w:p w:rsidR="00353D4B" w:rsidRDefault="00353D4B" w:rsidP="00353D4B">
      <w:pPr>
        <w:contextualSpacing/>
        <w:jc w:val="center"/>
        <w:rPr>
          <w:rFonts w:ascii="Times New Roman" w:hAnsi="Times New Roman"/>
          <w:sz w:val="14"/>
          <w:u w:val="single"/>
        </w:rPr>
      </w:pPr>
    </w:p>
    <w:p w:rsidR="00353D4B" w:rsidRDefault="00353D4B" w:rsidP="00353D4B">
      <w:pPr>
        <w:contextualSpacing/>
        <w:jc w:val="center"/>
        <w:rPr>
          <w:rFonts w:ascii="Times New Roman" w:hAnsi="Times New Roman"/>
          <w:noProof/>
          <w:sz w:val="14"/>
          <w:u w:val="single"/>
          <w:lang w:eastAsia="ru-RU"/>
        </w:rPr>
      </w:pPr>
    </w:p>
    <w:p w:rsidR="00353D4B" w:rsidRDefault="00353D4B" w:rsidP="00353D4B">
      <w:pPr>
        <w:contextualSpacing/>
        <w:jc w:val="center"/>
        <w:rPr>
          <w:rFonts w:ascii="Times New Roman" w:hAnsi="Times New Roman"/>
          <w:noProof/>
          <w:sz w:val="14"/>
          <w:u w:val="single"/>
          <w:lang w:eastAsia="ru-RU"/>
        </w:rPr>
      </w:pPr>
      <w:r>
        <w:rPr>
          <w:rFonts w:ascii="Times New Roman" w:hAnsi="Times New Roman"/>
          <w:noProof/>
          <w:sz w:val="14"/>
          <w:u w:val="single"/>
          <w:lang w:eastAsia="ru-RU"/>
        </w:rPr>
        <w:drawing>
          <wp:inline distT="0" distB="0" distL="0" distR="0">
            <wp:extent cx="3076575" cy="173355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335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53D4B" w:rsidRDefault="00353D4B" w:rsidP="00353D4B">
      <w:pPr>
        <w:contextualSpacing/>
        <w:jc w:val="center"/>
        <w:rPr>
          <w:rFonts w:ascii="Times New Roman" w:hAnsi="Times New Roman"/>
          <w:noProof/>
          <w:sz w:val="14"/>
          <w:u w:val="single"/>
          <w:lang w:eastAsia="ru-RU"/>
        </w:rPr>
      </w:pPr>
    </w:p>
    <w:p w:rsidR="00353D4B" w:rsidRDefault="00353D4B" w:rsidP="00353D4B">
      <w:pPr>
        <w:contextualSpacing/>
        <w:jc w:val="center"/>
        <w:rPr>
          <w:rFonts w:ascii="Times New Roman" w:hAnsi="Times New Roman"/>
          <w:b/>
          <w:sz w:val="18"/>
          <w:u w:val="single"/>
        </w:rPr>
      </w:pPr>
    </w:p>
    <w:p w:rsidR="00353D4B" w:rsidRPr="003C709E" w:rsidRDefault="00353D4B" w:rsidP="00353D4B">
      <w:pPr>
        <w:contextualSpacing/>
        <w:jc w:val="center"/>
        <w:rPr>
          <w:rFonts w:ascii="Times New Roman" w:hAnsi="Times New Roman"/>
          <w:b/>
          <w:color w:val="FF0000"/>
          <w:sz w:val="18"/>
          <w:u w:val="single"/>
        </w:rPr>
      </w:pPr>
      <w:r w:rsidRPr="003C709E">
        <w:rPr>
          <w:rFonts w:ascii="Times New Roman" w:hAnsi="Times New Roman"/>
          <w:b/>
          <w:color w:val="FF0000"/>
          <w:sz w:val="18"/>
          <w:u w:val="single"/>
        </w:rPr>
        <w:t>Уважаемые родители и педагоги!</w:t>
      </w:r>
    </w:p>
    <w:p w:rsidR="00353D4B" w:rsidRDefault="00353D4B" w:rsidP="00353D4B">
      <w:pPr>
        <w:contextualSpacing/>
        <w:jc w:val="center"/>
        <w:rPr>
          <w:rFonts w:ascii="Times New Roman" w:hAnsi="Times New Roman"/>
          <w:b/>
          <w:sz w:val="18"/>
          <w:u w:val="single"/>
        </w:rPr>
      </w:pPr>
    </w:p>
    <w:p w:rsidR="00353D4B" w:rsidRPr="003C709E" w:rsidRDefault="00353D4B" w:rsidP="00353D4B">
      <w:pPr>
        <w:contextualSpacing/>
        <w:jc w:val="both"/>
        <w:rPr>
          <w:rFonts w:ascii="Times New Roman" w:hAnsi="Times New Roman"/>
          <w:b/>
          <w:sz w:val="18"/>
        </w:rPr>
      </w:pPr>
      <w:r w:rsidRPr="003C709E">
        <w:rPr>
          <w:rFonts w:ascii="Times New Roman" w:hAnsi="Times New Roman"/>
          <w:b/>
          <w:sz w:val="18"/>
        </w:rPr>
        <w:t xml:space="preserve">Современные подростки очень беззащитны и уязвимы. Иногда у них не хватает опыта, сил, возможностей справиться с какими-то ситуациями, которые мы, взрослые, возможно, и не воспримем как что-то серьёзное, требующее внимания. А ими эта ситуация будет переживаться как неразрешимая и безвыходная. Кроме того, не всегда подросток может рассказать о своих переживаниях, попросить о помощи, не всегда может подобрать слова, чтобы описать глубину своих переживаний. Да и не всегда может быть </w:t>
      </w:r>
      <w:proofErr w:type="gramStart"/>
      <w:r w:rsidRPr="003C709E">
        <w:rPr>
          <w:rFonts w:ascii="Times New Roman" w:hAnsi="Times New Roman"/>
          <w:b/>
          <w:sz w:val="18"/>
        </w:rPr>
        <w:t>услышан</w:t>
      </w:r>
      <w:proofErr w:type="gramEnd"/>
      <w:r w:rsidRPr="003C709E">
        <w:rPr>
          <w:rFonts w:ascii="Times New Roman" w:hAnsi="Times New Roman"/>
          <w:b/>
          <w:sz w:val="18"/>
        </w:rPr>
        <w:t>. Часто отсутствие эмоциональной поддержки, принятия вызывает у подростков чувство одиночества, непонимания, и может привести к решению проблемы неконструктивными способами.</w:t>
      </w:r>
    </w:p>
    <w:p w:rsidR="00353D4B" w:rsidRPr="003C709E" w:rsidRDefault="00353D4B" w:rsidP="00353D4B">
      <w:pPr>
        <w:contextualSpacing/>
        <w:jc w:val="both"/>
        <w:rPr>
          <w:rFonts w:ascii="Times New Roman" w:hAnsi="Times New Roman"/>
          <w:b/>
          <w:sz w:val="18"/>
        </w:rPr>
      </w:pPr>
      <w:r w:rsidRPr="003C709E">
        <w:rPr>
          <w:rFonts w:ascii="Times New Roman" w:hAnsi="Times New Roman"/>
          <w:b/>
          <w:sz w:val="18"/>
        </w:rPr>
        <w:t xml:space="preserve">О подростковых суицидах говорить очень сложно и тяжело. Тема смерти табуирована, мало кто решается открыто поговорить об этом со своими детьми или учениками. Но подростки продолжают уходить из жизни, из жизни, в которой, казалось бы, у них есть все для того, чтобы радоваться жизни – семья, школа, удовольствия, перспективы. </w:t>
      </w:r>
    </w:p>
    <w:p w:rsidR="00353D4B" w:rsidRDefault="00353D4B" w:rsidP="00353D4B">
      <w:pPr>
        <w:contextualSpacing/>
        <w:jc w:val="both"/>
        <w:rPr>
          <w:rFonts w:ascii="Times New Roman" w:hAnsi="Times New Roman"/>
          <w:b/>
          <w:sz w:val="18"/>
          <w:u w:val="single"/>
        </w:rPr>
      </w:pPr>
    </w:p>
    <w:p w:rsidR="00353D4B" w:rsidRDefault="00353D4B" w:rsidP="00353D4B">
      <w:pPr>
        <w:contextualSpacing/>
        <w:jc w:val="both"/>
        <w:rPr>
          <w:rFonts w:ascii="Times New Roman" w:hAnsi="Times New Roman"/>
          <w:b/>
          <w:sz w:val="18"/>
          <w:u w:val="single"/>
        </w:rPr>
      </w:pPr>
    </w:p>
    <w:p w:rsidR="00353D4B" w:rsidRDefault="00353D4B" w:rsidP="00353D4B">
      <w:pPr>
        <w:pStyle w:val="a5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353D4B" w:rsidRPr="003C709E" w:rsidRDefault="00353D4B" w:rsidP="00353D4B">
      <w:pPr>
        <w:pStyle w:val="a5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3C709E">
        <w:rPr>
          <w:rFonts w:ascii="Times New Roman" w:hAnsi="Times New Roman"/>
          <w:b/>
          <w:color w:val="C00000"/>
          <w:sz w:val="18"/>
          <w:szCs w:val="18"/>
        </w:rPr>
        <w:lastRenderedPageBreak/>
        <w:t>Ситуации, которые могут быть кризисными для подростка:</w:t>
      </w:r>
    </w:p>
    <w:p w:rsidR="00353D4B" w:rsidRPr="003C709E" w:rsidRDefault="00353D4B" w:rsidP="00353D4B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color w:val="00B0F0"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 xml:space="preserve">любая ситуация, субъективно переживаемая ребёнком как обидная, оскорбительная, несправедливая, глубоко ранящая. </w:t>
      </w:r>
    </w:p>
    <w:p w:rsidR="00353D4B" w:rsidRPr="003C709E" w:rsidRDefault="00353D4B" w:rsidP="00353D4B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color w:val="00B0F0"/>
          <w:sz w:val="18"/>
          <w:szCs w:val="18"/>
        </w:rPr>
      </w:pPr>
      <w:r w:rsidRPr="003C709E">
        <w:rPr>
          <w:rFonts w:ascii="Times New Roman" w:hAnsi="Times New Roman"/>
          <w:b/>
          <w:i/>
          <w:color w:val="00B0F0"/>
          <w:sz w:val="18"/>
          <w:szCs w:val="18"/>
        </w:rPr>
        <w:t>Объективная оценка ситуации взрослым может сильно отличаться от мнения ребёнка</w:t>
      </w:r>
      <w:r w:rsidRPr="003C709E">
        <w:rPr>
          <w:rFonts w:ascii="Times New Roman" w:hAnsi="Times New Roman"/>
          <w:b/>
          <w:color w:val="00B0F0"/>
          <w:sz w:val="18"/>
          <w:szCs w:val="18"/>
        </w:rPr>
        <w:t>;</w:t>
      </w:r>
    </w:p>
    <w:p w:rsidR="00353D4B" w:rsidRPr="003C709E" w:rsidRDefault="00353D4B" w:rsidP="00353D4B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 xml:space="preserve">несчастная любовь/разрыв отношений с партнером; </w:t>
      </w:r>
    </w:p>
    <w:p w:rsidR="00353D4B" w:rsidRPr="003C709E" w:rsidRDefault="00353D4B" w:rsidP="00353D4B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 xml:space="preserve">ссора/острый конфликт со значимыми взрослыми (родители, учителя); </w:t>
      </w:r>
    </w:p>
    <w:p w:rsidR="00353D4B" w:rsidRPr="003C709E" w:rsidRDefault="00353D4B" w:rsidP="00353D4B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>травля (</w:t>
      </w:r>
      <w:proofErr w:type="spellStart"/>
      <w:r w:rsidRPr="003C709E">
        <w:rPr>
          <w:rFonts w:ascii="Times New Roman" w:hAnsi="Times New Roman"/>
          <w:b/>
          <w:sz w:val="18"/>
          <w:szCs w:val="18"/>
        </w:rPr>
        <w:t>буллинг</w:t>
      </w:r>
      <w:proofErr w:type="spellEnd"/>
      <w:r w:rsidRPr="003C709E">
        <w:rPr>
          <w:rFonts w:ascii="Times New Roman" w:hAnsi="Times New Roman"/>
          <w:b/>
          <w:sz w:val="18"/>
          <w:szCs w:val="18"/>
        </w:rPr>
        <w:t>)/отвержение, запугивание, издевательства со стороны сверстников, травля в интернете/социальных сетях;</w:t>
      </w:r>
    </w:p>
    <w:p w:rsidR="00353D4B" w:rsidRPr="003C709E" w:rsidRDefault="00353D4B" w:rsidP="00353D4B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 xml:space="preserve">тяжелая жизненная ситуация (смерть близкого человека, особенно матери, тяжёлое заболевание); </w:t>
      </w:r>
    </w:p>
    <w:p w:rsidR="00353D4B" w:rsidRPr="003C709E" w:rsidRDefault="00353D4B" w:rsidP="00353D4B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>разочарование в своих успехах в школе или другие неудачи на фоне высоких требований, предъявляемых окружением или семьёй;</w:t>
      </w:r>
    </w:p>
    <w:p w:rsidR="00353D4B" w:rsidRPr="003C709E" w:rsidRDefault="00353D4B" w:rsidP="00353D4B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>неприятности в семье, нестабильная семейная ситуация (например, развод родителей).</w:t>
      </w:r>
    </w:p>
    <w:p w:rsidR="00353D4B" w:rsidRDefault="00353D4B" w:rsidP="00353D4B">
      <w:pPr>
        <w:pStyle w:val="a3"/>
        <w:ind w:left="0" w:hanging="284"/>
        <w:jc w:val="center"/>
        <w:rPr>
          <w:rFonts w:ascii="Times New Roman" w:hAnsi="Times New Roman"/>
          <w:b/>
          <w:color w:val="C00000"/>
          <w:sz w:val="18"/>
          <w:u w:val="single"/>
        </w:rPr>
      </w:pPr>
    </w:p>
    <w:p w:rsidR="00353D4B" w:rsidRPr="003C709E" w:rsidRDefault="00353D4B" w:rsidP="00353D4B">
      <w:pPr>
        <w:pStyle w:val="a3"/>
        <w:ind w:left="0" w:hanging="284"/>
        <w:jc w:val="center"/>
        <w:rPr>
          <w:rFonts w:ascii="Times New Roman" w:hAnsi="Times New Roman"/>
          <w:b/>
          <w:color w:val="C00000"/>
          <w:sz w:val="18"/>
          <w:u w:val="single"/>
        </w:rPr>
      </w:pPr>
      <w:r w:rsidRPr="003C709E">
        <w:rPr>
          <w:rFonts w:ascii="Times New Roman" w:hAnsi="Times New Roman"/>
          <w:b/>
          <w:color w:val="C00000"/>
          <w:sz w:val="18"/>
          <w:u w:val="single"/>
        </w:rPr>
        <w:t>В зоне риска находятся и такие подростки:</w:t>
      </w:r>
    </w:p>
    <w:p w:rsidR="00353D4B" w:rsidRPr="003C709E" w:rsidRDefault="00353D4B" w:rsidP="00353D4B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 xml:space="preserve">Дети «ошибка 404» - дети с </w:t>
      </w:r>
      <w:proofErr w:type="spellStart"/>
      <w:r w:rsidRPr="003C709E">
        <w:rPr>
          <w:rFonts w:ascii="Times New Roman" w:hAnsi="Times New Roman"/>
          <w:b/>
          <w:sz w:val="18"/>
          <w:szCs w:val="18"/>
        </w:rPr>
        <w:t>неустоявшейся</w:t>
      </w:r>
      <w:proofErr w:type="spellEnd"/>
      <w:r w:rsidRPr="003C709E">
        <w:rPr>
          <w:rFonts w:ascii="Times New Roman" w:hAnsi="Times New Roman"/>
          <w:b/>
          <w:sz w:val="18"/>
          <w:szCs w:val="18"/>
        </w:rPr>
        <w:t xml:space="preserve"> или</w:t>
      </w:r>
      <w:r w:rsidRPr="003C709E">
        <w:rPr>
          <w:b/>
        </w:rPr>
        <w:t xml:space="preserve"> </w:t>
      </w:r>
      <w:r w:rsidRPr="003C709E">
        <w:rPr>
          <w:rFonts w:ascii="Times New Roman" w:hAnsi="Times New Roman"/>
          <w:b/>
          <w:sz w:val="18"/>
          <w:szCs w:val="18"/>
        </w:rPr>
        <w:t xml:space="preserve">гомосексуальной ориентацией. Эта тема табуирована законом, о ней нельзя говорить, писать книги и статьи. «Ошибка 404» на компьютерном языке значит «не существует», то </w:t>
      </w:r>
      <w:proofErr w:type="gramStart"/>
      <w:r w:rsidRPr="003C709E">
        <w:rPr>
          <w:rFonts w:ascii="Times New Roman" w:hAnsi="Times New Roman"/>
          <w:b/>
          <w:sz w:val="18"/>
          <w:szCs w:val="18"/>
        </w:rPr>
        <w:t xml:space="preserve">есть таких детей </w:t>
      </w:r>
      <w:proofErr w:type="spellStart"/>
      <w:r w:rsidRPr="003C709E">
        <w:rPr>
          <w:rFonts w:ascii="Times New Roman" w:hAnsi="Times New Roman"/>
          <w:b/>
          <w:sz w:val="18"/>
          <w:szCs w:val="18"/>
        </w:rPr>
        <w:t>как-будто</w:t>
      </w:r>
      <w:proofErr w:type="spellEnd"/>
      <w:r w:rsidRPr="003C709E">
        <w:rPr>
          <w:rFonts w:ascii="Times New Roman" w:hAnsi="Times New Roman"/>
          <w:b/>
          <w:sz w:val="18"/>
          <w:szCs w:val="18"/>
        </w:rPr>
        <w:t xml:space="preserve"> бы нет</w:t>
      </w:r>
      <w:proofErr w:type="gramEnd"/>
      <w:r w:rsidRPr="003C709E">
        <w:rPr>
          <w:rFonts w:ascii="Times New Roman" w:hAnsi="Times New Roman"/>
          <w:b/>
          <w:sz w:val="18"/>
          <w:szCs w:val="18"/>
        </w:rPr>
        <w:t>. Уязвимыми оказались не только такие дети, да и все подростки. Про каждого можно сказать, что он  «</w:t>
      </w:r>
      <w:proofErr w:type="spellStart"/>
      <w:r w:rsidRPr="003C709E">
        <w:rPr>
          <w:rFonts w:ascii="Times New Roman" w:hAnsi="Times New Roman"/>
          <w:b/>
          <w:sz w:val="18"/>
          <w:szCs w:val="18"/>
        </w:rPr>
        <w:t>гомик</w:t>
      </w:r>
      <w:proofErr w:type="spellEnd"/>
      <w:r w:rsidRPr="003C709E">
        <w:rPr>
          <w:rFonts w:ascii="Times New Roman" w:hAnsi="Times New Roman"/>
          <w:b/>
          <w:sz w:val="18"/>
          <w:szCs w:val="18"/>
        </w:rPr>
        <w:t>», и начать травить. И это начинается уже в начальной школе.</w:t>
      </w:r>
    </w:p>
    <w:p w:rsidR="00353D4B" w:rsidRPr="003C709E" w:rsidRDefault="00353D4B" w:rsidP="00353D4B">
      <w:pPr>
        <w:pStyle w:val="a5"/>
        <w:jc w:val="both"/>
        <w:rPr>
          <w:rFonts w:ascii="Times New Roman" w:hAnsi="Times New Roman"/>
          <w:b/>
          <w:i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 xml:space="preserve"> Подростки и так склонны к непринятию своего тела, а тут еще «из каждого утюга» мы слышим: «с толстой попой жить нельзя». </w:t>
      </w:r>
      <w:proofErr w:type="spellStart"/>
      <w:r w:rsidRPr="003C709E">
        <w:rPr>
          <w:rFonts w:ascii="Times New Roman" w:hAnsi="Times New Roman"/>
          <w:b/>
          <w:sz w:val="18"/>
          <w:szCs w:val="18"/>
        </w:rPr>
        <w:t>Анорексия</w:t>
      </w:r>
      <w:proofErr w:type="spellEnd"/>
      <w:r w:rsidRPr="003C709E">
        <w:rPr>
          <w:rFonts w:ascii="Times New Roman" w:hAnsi="Times New Roman"/>
          <w:b/>
          <w:sz w:val="18"/>
          <w:szCs w:val="18"/>
        </w:rPr>
        <w:t xml:space="preserve"> убивает вернее, чем вскрытые вены, а булимия подталкивает к суицидальным попыткам. От мыслей «хочу, чтобы меня было меньше», «я отвратительно выгляжу, на меня противно смотреть, я такой никому не нужен» очень легко перейти </w:t>
      </w:r>
      <w:proofErr w:type="gramStart"/>
      <w:r w:rsidRPr="003C709E">
        <w:rPr>
          <w:rFonts w:ascii="Times New Roman" w:hAnsi="Times New Roman"/>
          <w:b/>
          <w:sz w:val="18"/>
          <w:szCs w:val="18"/>
        </w:rPr>
        <w:t>к</w:t>
      </w:r>
      <w:proofErr w:type="gramEnd"/>
      <w:r w:rsidRPr="003C709E">
        <w:rPr>
          <w:rFonts w:ascii="Times New Roman" w:hAnsi="Times New Roman"/>
          <w:b/>
          <w:sz w:val="18"/>
          <w:szCs w:val="18"/>
        </w:rPr>
        <w:t xml:space="preserve"> «хочу, чтобы меня не было». И мы, сами того не желая,  часто посылаем своим детям такое мощное послание: «не будь таким, какой ты есть». </w:t>
      </w:r>
      <w:r w:rsidRPr="003C709E">
        <w:rPr>
          <w:rFonts w:ascii="Times New Roman" w:hAnsi="Times New Roman"/>
          <w:b/>
          <w:i/>
          <w:sz w:val="18"/>
          <w:szCs w:val="18"/>
        </w:rPr>
        <w:t xml:space="preserve">Непринятие себя – это первый шаг к суициду. </w:t>
      </w:r>
    </w:p>
    <w:p w:rsidR="00353D4B" w:rsidRPr="003C709E" w:rsidRDefault="00353D4B" w:rsidP="00353D4B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 xml:space="preserve">Еще одна причина в том, что многие подростки не хотят становиться взрослыми, потому что там, во взрослой жизни,  как им кажется, их не ждет ничего хорошего и интересного. Наше нытье о том, что начальник достал, работа уже в печенках сидит, а тут еще эта ипотека, всё бессмысленно, денег нет, приводит подростков к мысли о том: а зачем всё это? Ради этого и нужно взрослеть? Учиться? А потом работать до 60 лет? Вы серьёзно? Что </w:t>
      </w:r>
      <w:r w:rsidRPr="003C709E">
        <w:rPr>
          <w:rFonts w:ascii="Times New Roman" w:hAnsi="Times New Roman"/>
          <w:b/>
          <w:sz w:val="18"/>
          <w:szCs w:val="18"/>
        </w:rPr>
        <w:lastRenderedPageBreak/>
        <w:t>жизнь это как филиал ада. А что такое смерть как не побег из этого самого ада? Разве это плохо?</w:t>
      </w:r>
    </w:p>
    <w:p w:rsidR="00353D4B" w:rsidRDefault="00353D4B" w:rsidP="00353D4B">
      <w:pPr>
        <w:pStyle w:val="a5"/>
        <w:jc w:val="both"/>
        <w:rPr>
          <w:rFonts w:ascii="Times New Roman" w:hAnsi="Times New Roman"/>
          <w:b/>
          <w:color w:val="C00000"/>
          <w:sz w:val="18"/>
          <w:szCs w:val="18"/>
          <w:u w:val="single"/>
        </w:rPr>
      </w:pPr>
    </w:p>
    <w:p w:rsidR="00353D4B" w:rsidRDefault="00353D4B" w:rsidP="00353D4B">
      <w:pPr>
        <w:pStyle w:val="a5"/>
        <w:jc w:val="center"/>
        <w:rPr>
          <w:rFonts w:ascii="Times New Roman" w:hAnsi="Times New Roman"/>
          <w:b/>
          <w:color w:val="C00000"/>
          <w:sz w:val="18"/>
          <w:szCs w:val="18"/>
          <w:u w:val="single"/>
        </w:rPr>
      </w:pPr>
      <w:r w:rsidRPr="003C709E">
        <w:rPr>
          <w:rFonts w:ascii="Times New Roman" w:hAnsi="Times New Roman"/>
          <w:b/>
          <w:color w:val="C00000"/>
          <w:sz w:val="18"/>
          <w:szCs w:val="18"/>
          <w:u w:val="single"/>
        </w:rPr>
        <w:t>Насторожить взрослого могут следующие признаки в психологическом состоянии и поведении ребёнка:</w:t>
      </w:r>
    </w:p>
    <w:p w:rsidR="00353D4B" w:rsidRPr="003C709E" w:rsidRDefault="00353D4B" w:rsidP="00353D4B">
      <w:pPr>
        <w:pStyle w:val="a5"/>
        <w:jc w:val="center"/>
        <w:rPr>
          <w:rFonts w:ascii="Times New Roman" w:hAnsi="Times New Roman"/>
          <w:b/>
          <w:color w:val="C00000"/>
          <w:sz w:val="18"/>
          <w:szCs w:val="18"/>
          <w:u w:val="single"/>
        </w:rPr>
      </w:pPr>
    </w:p>
    <w:p w:rsidR="00353D4B" w:rsidRPr="003C709E" w:rsidRDefault="00353D4B" w:rsidP="00353D4B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>У ребёнка большую часть времени устойчиво сниженный фон настроения.</w:t>
      </w:r>
    </w:p>
    <w:p w:rsidR="00353D4B" w:rsidRPr="003C709E" w:rsidRDefault="00353D4B" w:rsidP="00353D4B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 xml:space="preserve">Вы наблюдаете у ребёнка высокий уровень тревоги. Насторожить родителей должны </w:t>
      </w:r>
      <w:r w:rsidRPr="003C709E">
        <w:rPr>
          <w:rFonts w:ascii="Times New Roman" w:hAnsi="Times New Roman"/>
          <w:b/>
          <w:i/>
          <w:sz w:val="18"/>
          <w:szCs w:val="18"/>
        </w:rPr>
        <w:t>постоянное беспокойство</w:t>
      </w:r>
      <w:r w:rsidRPr="003C709E">
        <w:rPr>
          <w:rFonts w:ascii="Times New Roman" w:hAnsi="Times New Roman"/>
          <w:b/>
          <w:sz w:val="18"/>
          <w:szCs w:val="18"/>
        </w:rPr>
        <w:t xml:space="preserve"> ребенка, его повышенная тревожность, возможный интенсивный страх, ожидание беды.   </w:t>
      </w:r>
    </w:p>
    <w:p w:rsidR="00353D4B" w:rsidRPr="003C709E" w:rsidRDefault="00353D4B" w:rsidP="00353D4B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 xml:space="preserve">  </w:t>
      </w:r>
      <w:proofErr w:type="gramStart"/>
      <w:r w:rsidRPr="003C709E">
        <w:rPr>
          <w:rFonts w:ascii="Times New Roman" w:hAnsi="Times New Roman"/>
          <w:b/>
          <w:sz w:val="18"/>
          <w:szCs w:val="18"/>
        </w:rPr>
        <w:t xml:space="preserve">Переживания </w:t>
      </w:r>
      <w:proofErr w:type="spellStart"/>
      <w:r w:rsidRPr="003C709E">
        <w:rPr>
          <w:rFonts w:ascii="Times New Roman" w:hAnsi="Times New Roman"/>
          <w:b/>
          <w:sz w:val="18"/>
          <w:szCs w:val="18"/>
        </w:rPr>
        <w:t>брошенности</w:t>
      </w:r>
      <w:proofErr w:type="spellEnd"/>
      <w:r w:rsidRPr="003C709E">
        <w:rPr>
          <w:rFonts w:ascii="Times New Roman" w:hAnsi="Times New Roman"/>
          <w:b/>
          <w:sz w:val="18"/>
          <w:szCs w:val="18"/>
        </w:rPr>
        <w:t>, ненужности, одиночества (например, ребёнок говорит:</w:t>
      </w:r>
      <w:proofErr w:type="gramEnd"/>
      <w:r w:rsidRPr="003C709E">
        <w:rPr>
          <w:rFonts w:ascii="Times New Roman" w:hAnsi="Times New Roman"/>
          <w:b/>
          <w:sz w:val="18"/>
          <w:szCs w:val="18"/>
        </w:rPr>
        <w:t xml:space="preserve"> «Всем было бы лучше, если бы меня не было. </w:t>
      </w:r>
      <w:proofErr w:type="gramStart"/>
      <w:r w:rsidRPr="003C709E">
        <w:rPr>
          <w:rFonts w:ascii="Times New Roman" w:hAnsi="Times New Roman"/>
          <w:b/>
          <w:sz w:val="18"/>
          <w:szCs w:val="18"/>
        </w:rPr>
        <w:t>Я всем приношу только  вред»).</w:t>
      </w:r>
      <w:proofErr w:type="gramEnd"/>
    </w:p>
    <w:p w:rsidR="00353D4B" w:rsidRPr="003C709E" w:rsidRDefault="00353D4B" w:rsidP="00353D4B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 xml:space="preserve">Чувство вины. Подросток допускает самоуничижительные высказывания, «копается» в себе, обвиняет себя в неудачах, неприятностях, проблемах.  </w:t>
      </w:r>
    </w:p>
    <w:p w:rsidR="00353D4B" w:rsidRPr="003C709E" w:rsidRDefault="00353D4B" w:rsidP="00353D4B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>Подросток заводит разговоры о бессмысленности жизни, о смерти. Задаёт вопросы родителям «А как бы вы жили, если бы я не родился?», «А как вы будете жить, если меня не будет?», как будто бы не очень видит себя в будущем, и там, в этом будущем, у него нет никаких перспектив.</w:t>
      </w:r>
    </w:p>
    <w:p w:rsidR="00353D4B" w:rsidRPr="003C709E" w:rsidRDefault="00353D4B" w:rsidP="00353D4B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>Душевная боль приносит реальные физические страдания. «Душа болит», чувство тяжести за грудиной часто наблюдается  при переживании подавленности и отчаяния</w:t>
      </w:r>
    </w:p>
    <w:p w:rsidR="00353D4B" w:rsidRPr="003C709E" w:rsidRDefault="00353D4B" w:rsidP="00353D4B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 xml:space="preserve">Демонстрирует необычное, нехарактерное для данного ребенка поведение (более безрассудное, импульсивное, агрессивное; несвойственное стремление к уединению, снижение социальной активности у общительных детей, и наоборот, возбужденное поведение и повышенная общительность у малообщительных и молчаливых).  </w:t>
      </w:r>
    </w:p>
    <w:p w:rsidR="00353D4B" w:rsidRPr="003C709E" w:rsidRDefault="00353D4B" w:rsidP="00353D4B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 xml:space="preserve">Подросток символически прощается со своим окружением – просит у всех прощения, раздаривает какие-то значимые и ценные для него вещи. </w:t>
      </w:r>
    </w:p>
    <w:p w:rsidR="00353D4B" w:rsidRPr="003C709E" w:rsidRDefault="00353D4B" w:rsidP="00353D4B">
      <w:pPr>
        <w:pStyle w:val="a5"/>
        <w:jc w:val="both"/>
        <w:rPr>
          <w:rFonts w:ascii="Times New Roman" w:hAnsi="Times New Roman"/>
          <w:b/>
          <w:i/>
          <w:color w:val="00B0F0"/>
          <w:sz w:val="18"/>
          <w:szCs w:val="18"/>
          <w:u w:val="single"/>
        </w:rPr>
      </w:pPr>
      <w:r w:rsidRPr="003C709E">
        <w:rPr>
          <w:rFonts w:ascii="Times New Roman" w:hAnsi="Times New Roman"/>
          <w:b/>
          <w:i/>
          <w:color w:val="00B0F0"/>
          <w:sz w:val="18"/>
          <w:szCs w:val="18"/>
        </w:rPr>
        <w:t>Если вы отметили хотя бы два из вышеперечисленных пунктов, поговорите со своим ребенком, окажите эмоциональную поддержку и незамедлительно обратитесь к психологу.</w:t>
      </w:r>
    </w:p>
    <w:p w:rsidR="00353D4B" w:rsidRPr="003C709E" w:rsidRDefault="00353D4B" w:rsidP="00353D4B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 xml:space="preserve">В последнее время мы часто слышим о так называемых «группах смерти» </w:t>
      </w:r>
      <w:proofErr w:type="spellStart"/>
      <w:r w:rsidRPr="003C709E">
        <w:rPr>
          <w:rFonts w:ascii="Times New Roman" w:hAnsi="Times New Roman"/>
          <w:b/>
          <w:sz w:val="18"/>
          <w:szCs w:val="18"/>
        </w:rPr>
        <w:t>Вконтакте</w:t>
      </w:r>
      <w:proofErr w:type="spellEnd"/>
      <w:r w:rsidRPr="003C709E">
        <w:rPr>
          <w:rFonts w:ascii="Times New Roman" w:hAnsi="Times New Roman"/>
          <w:b/>
          <w:sz w:val="18"/>
          <w:szCs w:val="18"/>
        </w:rPr>
        <w:t xml:space="preserve">? Наверное, многим родителям проще и легче согласиться с тем, что через подобные группы </w:t>
      </w:r>
      <w:proofErr w:type="spellStart"/>
      <w:r w:rsidRPr="003C709E">
        <w:rPr>
          <w:rFonts w:ascii="Times New Roman" w:hAnsi="Times New Roman"/>
          <w:b/>
          <w:sz w:val="18"/>
          <w:szCs w:val="18"/>
        </w:rPr>
        <w:t>Вконтакте</w:t>
      </w:r>
      <w:proofErr w:type="spellEnd"/>
      <w:r w:rsidRPr="003C709E">
        <w:rPr>
          <w:rFonts w:ascii="Times New Roman" w:hAnsi="Times New Roman"/>
          <w:b/>
          <w:sz w:val="18"/>
          <w:szCs w:val="18"/>
        </w:rPr>
        <w:t xml:space="preserve"> идет «война», </w:t>
      </w:r>
      <w:proofErr w:type="spellStart"/>
      <w:r w:rsidRPr="003C709E">
        <w:rPr>
          <w:rFonts w:ascii="Times New Roman" w:hAnsi="Times New Roman"/>
          <w:b/>
          <w:sz w:val="18"/>
          <w:szCs w:val="18"/>
        </w:rPr>
        <w:t>зомбирование</w:t>
      </w:r>
      <w:proofErr w:type="spellEnd"/>
      <w:r w:rsidRPr="003C709E">
        <w:rPr>
          <w:rFonts w:ascii="Times New Roman" w:hAnsi="Times New Roman"/>
          <w:b/>
          <w:sz w:val="18"/>
          <w:szCs w:val="18"/>
        </w:rPr>
        <w:t xml:space="preserve">, которому подросткам невозможно противостоять, чем с тем, что этим самым подросткам было тяжело, плохо и прежде. И единственное желание у родителей – контролировать, чем занимаются их дети в интернете, на своих страничках в социальных сетях, читать их личные переписки. А еще лучше - </w:t>
      </w:r>
      <w:r w:rsidRPr="003C709E">
        <w:rPr>
          <w:rFonts w:ascii="Times New Roman" w:hAnsi="Times New Roman"/>
          <w:b/>
          <w:i/>
          <w:sz w:val="18"/>
          <w:szCs w:val="18"/>
        </w:rPr>
        <w:t xml:space="preserve">запретить, оградить. </w:t>
      </w:r>
    </w:p>
    <w:p w:rsidR="00353D4B" w:rsidRPr="003C709E" w:rsidRDefault="00353D4B" w:rsidP="00353D4B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lastRenderedPageBreak/>
        <w:t xml:space="preserve">Действительно, таких групп </w:t>
      </w:r>
      <w:proofErr w:type="spellStart"/>
      <w:r w:rsidRPr="003C709E">
        <w:rPr>
          <w:rFonts w:ascii="Times New Roman" w:hAnsi="Times New Roman"/>
          <w:b/>
          <w:sz w:val="18"/>
          <w:szCs w:val="18"/>
        </w:rPr>
        <w:t>Вконтакте</w:t>
      </w:r>
      <w:proofErr w:type="spellEnd"/>
      <w:r w:rsidRPr="003C709E">
        <w:rPr>
          <w:rFonts w:ascii="Times New Roman" w:hAnsi="Times New Roman"/>
          <w:b/>
          <w:sz w:val="18"/>
          <w:szCs w:val="18"/>
        </w:rPr>
        <w:t xml:space="preserve"> великое множество. Их названия могут быть такими: «Белый кит», «Тихий дом», «Море китов» и т.д. Как они сами пишут, это группы для депрессивных подростков, «для </w:t>
      </w:r>
      <w:proofErr w:type="spellStart"/>
      <w:r w:rsidRPr="003C709E">
        <w:rPr>
          <w:rFonts w:ascii="Times New Roman" w:hAnsi="Times New Roman"/>
          <w:b/>
          <w:sz w:val="18"/>
          <w:szCs w:val="18"/>
        </w:rPr>
        <w:t>грустненьких</w:t>
      </w:r>
      <w:proofErr w:type="spellEnd"/>
      <w:r w:rsidRPr="003C709E">
        <w:rPr>
          <w:rFonts w:ascii="Times New Roman" w:hAnsi="Times New Roman"/>
          <w:b/>
          <w:sz w:val="18"/>
          <w:szCs w:val="18"/>
        </w:rPr>
        <w:t xml:space="preserve">».  </w:t>
      </w:r>
      <w:proofErr w:type="spellStart"/>
      <w:r w:rsidRPr="003C709E">
        <w:rPr>
          <w:rFonts w:ascii="Times New Roman" w:hAnsi="Times New Roman"/>
          <w:b/>
          <w:sz w:val="18"/>
          <w:szCs w:val="18"/>
        </w:rPr>
        <w:t>Хештеги</w:t>
      </w:r>
      <w:proofErr w:type="spellEnd"/>
      <w:r w:rsidRPr="003C709E">
        <w:rPr>
          <w:rFonts w:ascii="Times New Roman" w:hAnsi="Times New Roman"/>
          <w:b/>
          <w:sz w:val="18"/>
          <w:szCs w:val="18"/>
        </w:rPr>
        <w:t xml:space="preserve">  #F57, #F56, #тихий дом, #разбуди меня в 4:20, #я в игре. Здесь огромное количество депрессивных картинок, грустной музыки, видео, как дети прыгают с крыш, </w:t>
      </w:r>
      <w:proofErr w:type="spellStart"/>
      <w:r w:rsidRPr="003C709E">
        <w:rPr>
          <w:rFonts w:ascii="Times New Roman" w:hAnsi="Times New Roman"/>
          <w:b/>
          <w:sz w:val="18"/>
          <w:szCs w:val="18"/>
        </w:rPr>
        <w:t>лайфхаки</w:t>
      </w:r>
      <w:proofErr w:type="spellEnd"/>
      <w:r w:rsidRPr="003C709E">
        <w:rPr>
          <w:rFonts w:ascii="Times New Roman" w:hAnsi="Times New Roman"/>
          <w:b/>
          <w:sz w:val="18"/>
          <w:szCs w:val="18"/>
        </w:rPr>
        <w:t xml:space="preserve"> как лучше покончить собой, «</w:t>
      </w:r>
      <w:proofErr w:type="spellStart"/>
      <w:r w:rsidRPr="003C709E">
        <w:rPr>
          <w:rFonts w:ascii="Times New Roman" w:hAnsi="Times New Roman"/>
          <w:b/>
          <w:sz w:val="18"/>
          <w:szCs w:val="18"/>
        </w:rPr>
        <w:t>выпилиться</w:t>
      </w:r>
      <w:proofErr w:type="spellEnd"/>
      <w:r w:rsidRPr="003C709E">
        <w:rPr>
          <w:rFonts w:ascii="Times New Roman" w:hAnsi="Times New Roman"/>
          <w:b/>
          <w:sz w:val="18"/>
          <w:szCs w:val="18"/>
        </w:rPr>
        <w:t>». Здесь много всего таинственного, загадочного, мистического, на это подростки просто не могут не обратить внимания, это действительно может быть интересно. Важно понимать, что интерес подростков к этим группам и увлеченность ими – это лишь следствие, а не причина беды. Но, тем не менее, есть ряд признаков, которые также могут встревожить, насторожить взрослых:</w:t>
      </w:r>
    </w:p>
    <w:p w:rsidR="00353D4B" w:rsidRPr="003C709E" w:rsidRDefault="00353D4B" w:rsidP="00353D4B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>Подросток постоянно рисует бабочек, китов, единорогов. Конечно, может быть и такое, что ему действительно просто нравится их рисовать.</w:t>
      </w:r>
    </w:p>
    <w:p w:rsidR="00353D4B" w:rsidRPr="003C709E" w:rsidRDefault="00353D4B" w:rsidP="00353D4B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 xml:space="preserve">Он состоит </w:t>
      </w:r>
      <w:proofErr w:type="spellStart"/>
      <w:r w:rsidRPr="003C709E">
        <w:rPr>
          <w:rFonts w:ascii="Times New Roman" w:hAnsi="Times New Roman"/>
          <w:b/>
          <w:sz w:val="18"/>
          <w:szCs w:val="18"/>
        </w:rPr>
        <w:t>Вконтакте</w:t>
      </w:r>
      <w:proofErr w:type="spellEnd"/>
      <w:r w:rsidRPr="003C709E">
        <w:rPr>
          <w:rFonts w:ascii="Times New Roman" w:hAnsi="Times New Roman"/>
          <w:b/>
          <w:sz w:val="18"/>
          <w:szCs w:val="18"/>
        </w:rPr>
        <w:t xml:space="preserve"> в  «китовых» группах.</w:t>
      </w:r>
    </w:p>
    <w:p w:rsidR="00353D4B" w:rsidRPr="003C709E" w:rsidRDefault="00353D4B" w:rsidP="00353D4B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>На его странице могут быть  #F57, #F56, #тихий дом, #разбуди меня в 4:20, #я в игре.</w:t>
      </w:r>
    </w:p>
    <w:p w:rsidR="00353D4B" w:rsidRPr="003C709E" w:rsidRDefault="00353D4B" w:rsidP="00353D4B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>Ваш ребенок не высыпается, чувствует себя постоянно усталым, несмотря на достаточное количество сна. Игра «разбуди меня в 4:20» (и в это время подросток действительно может не спать).  Недосыпание приводит к потере чувства реальности всего происходящего, как будто всё это происходит не со мной, я не могу ничего контролировать, от меня ничего не зависит.</w:t>
      </w:r>
    </w:p>
    <w:p w:rsidR="00353D4B" w:rsidRPr="003C709E" w:rsidRDefault="00353D4B" w:rsidP="00353D4B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3C709E">
        <w:rPr>
          <w:rFonts w:ascii="Times New Roman" w:hAnsi="Times New Roman"/>
          <w:b/>
          <w:sz w:val="18"/>
          <w:szCs w:val="18"/>
        </w:rPr>
        <w:t xml:space="preserve">На странице </w:t>
      </w:r>
      <w:proofErr w:type="spellStart"/>
      <w:r w:rsidRPr="003C709E">
        <w:rPr>
          <w:rFonts w:ascii="Times New Roman" w:hAnsi="Times New Roman"/>
          <w:b/>
          <w:sz w:val="18"/>
          <w:szCs w:val="18"/>
        </w:rPr>
        <w:t>Вконтакте</w:t>
      </w:r>
      <w:proofErr w:type="spellEnd"/>
      <w:r w:rsidRPr="003C709E">
        <w:rPr>
          <w:rFonts w:ascii="Times New Roman" w:hAnsi="Times New Roman"/>
          <w:b/>
          <w:sz w:val="18"/>
          <w:szCs w:val="18"/>
        </w:rPr>
        <w:t xml:space="preserve"> может появиться обратный отсчет. 50 дней. Откуда взялась эта цифра? В своей книге «50 дней до моего самоубийства» автор </w:t>
      </w:r>
      <w:proofErr w:type="spellStart"/>
      <w:r w:rsidRPr="003C709E">
        <w:rPr>
          <w:rFonts w:ascii="Times New Roman" w:hAnsi="Times New Roman"/>
          <w:b/>
          <w:sz w:val="18"/>
          <w:szCs w:val="18"/>
        </w:rPr>
        <w:t>Стейс</w:t>
      </w:r>
      <w:proofErr w:type="spellEnd"/>
      <w:r w:rsidRPr="003C709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C709E">
        <w:rPr>
          <w:rFonts w:ascii="Times New Roman" w:hAnsi="Times New Roman"/>
          <w:b/>
          <w:sz w:val="18"/>
          <w:szCs w:val="18"/>
        </w:rPr>
        <w:t>Крамер</w:t>
      </w:r>
      <w:proofErr w:type="spellEnd"/>
      <w:r w:rsidRPr="003C709E">
        <w:rPr>
          <w:rFonts w:ascii="Times New Roman" w:hAnsi="Times New Roman"/>
          <w:b/>
          <w:sz w:val="18"/>
          <w:szCs w:val="18"/>
        </w:rPr>
        <w:t xml:space="preserve"> говорит в предисловии о том, что никого не призывает к суицидам. Просто когда человеку плохо, такая мысль не может не посетить его. В такие моменты надо дать себе 50 дней, чтобы решить точно, чего ты хочешь: жить или умереть? То есть книга, сама по себе, не опасна. За 50 дней может многое поменяться в жизни, с психотерапевтической точки зрения это неплохой совет, но в этих группах, эти 50 дней обретают другой смысл.</w:t>
      </w:r>
    </w:p>
    <w:p w:rsidR="00353D4B" w:rsidRPr="003C709E" w:rsidRDefault="00353D4B" w:rsidP="00353D4B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</w:p>
    <w:p w:rsidR="00FE1227" w:rsidRDefault="00353D4B"/>
    <w:sectPr w:rsidR="00FE1227" w:rsidSect="000D58AB">
      <w:pgSz w:w="16838" w:h="11906" w:orient="landscape"/>
      <w:pgMar w:top="426" w:right="720" w:bottom="426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A1C"/>
    <w:multiLevelType w:val="hybridMultilevel"/>
    <w:tmpl w:val="DBDE6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A776D"/>
    <w:multiLevelType w:val="hybridMultilevel"/>
    <w:tmpl w:val="DA989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D4B"/>
    <w:rsid w:val="00180572"/>
    <w:rsid w:val="001954E0"/>
    <w:rsid w:val="00353D4B"/>
    <w:rsid w:val="007F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3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53D4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D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1662</Words>
  <Characters>9474</Characters>
  <Application>Microsoft Office Word</Application>
  <DocSecurity>0</DocSecurity>
  <Lines>78</Lines>
  <Paragraphs>22</Paragraphs>
  <ScaleCrop>false</ScaleCrop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2017-02-14T15:20:00Z</dcterms:created>
  <dcterms:modified xsi:type="dcterms:W3CDTF">2017-02-14T15:21:00Z</dcterms:modified>
</cp:coreProperties>
</file>